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A4" w:rsidRDefault="00095CA9" w:rsidP="00095CA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01479" cy="159799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093" cy="160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1A4" w:rsidRDefault="00E2516D" w:rsidP="005316DF">
      <w:pPr>
        <w:jc w:val="center"/>
        <w:rPr>
          <w:b/>
          <w:sz w:val="32"/>
        </w:rPr>
      </w:pPr>
      <w:r>
        <w:rPr>
          <w:b/>
          <w:sz w:val="32"/>
        </w:rPr>
        <w:t>Professional Learning at Wilson’s 2021-22</w:t>
      </w:r>
    </w:p>
    <w:p w:rsidR="005316DF" w:rsidRDefault="005316DF" w:rsidP="002861A4"/>
    <w:p w:rsidR="005316DF" w:rsidRDefault="004652FB" w:rsidP="005316DF">
      <w:pPr>
        <w:rPr>
          <w:b/>
        </w:rPr>
      </w:pPr>
      <w:r>
        <w:t>Professional Learning</w:t>
      </w:r>
      <w:r w:rsidR="005316DF">
        <w:t xml:space="preserve"> is coordinated by the </w:t>
      </w:r>
      <w:r w:rsidR="005316DF" w:rsidRPr="002861A4">
        <w:rPr>
          <w:b/>
        </w:rPr>
        <w:t>Lead Teacher team</w:t>
      </w:r>
      <w:r w:rsidR="005316DF">
        <w:t xml:space="preserve">, with input from </w:t>
      </w:r>
      <w:r w:rsidR="005316DF" w:rsidRPr="004652FB">
        <w:t>every teacher</w:t>
      </w:r>
      <w:r w:rsidR="00B4793A">
        <w:t>, via lesson observations</w:t>
      </w:r>
      <w:r w:rsidR="00B24A01">
        <w:t xml:space="preserve">, feedback during </w:t>
      </w:r>
      <w:r w:rsidR="00A67662">
        <w:t>workshops and mentor meetings</w:t>
      </w:r>
      <w:r w:rsidR="00B24A01">
        <w:t>,</w:t>
      </w:r>
      <w:r w:rsidR="005316DF">
        <w:t xml:space="preserve"> and</w:t>
      </w:r>
      <w:r w:rsidR="00602632">
        <w:t xml:space="preserve"> regular</w:t>
      </w:r>
      <w:r w:rsidR="005316DF">
        <w:t xml:space="preserve"> con</w:t>
      </w:r>
      <w:r w:rsidR="00B24A01">
        <w:t>versations about teaching and marking</w:t>
      </w:r>
      <w:r w:rsidR="005316DF">
        <w:t xml:space="preserve">; </w:t>
      </w:r>
      <w:r w:rsidR="005316DF">
        <w:rPr>
          <w:b/>
        </w:rPr>
        <w:t xml:space="preserve">SLT </w:t>
      </w:r>
      <w:r w:rsidR="005316DF">
        <w:t xml:space="preserve">and </w:t>
      </w:r>
      <w:r w:rsidR="005316DF">
        <w:rPr>
          <w:b/>
        </w:rPr>
        <w:t>Heads of Department</w:t>
      </w:r>
      <w:r w:rsidR="005316DF">
        <w:t xml:space="preserve"> </w:t>
      </w:r>
      <w:r w:rsidR="00B4793A">
        <w:t>discuss the</w:t>
      </w:r>
      <w:r w:rsidR="005316DF">
        <w:t xml:space="preserve"> written records of the teaching they observe. The </w:t>
      </w:r>
      <w:r w:rsidR="005316DF" w:rsidRPr="00F913CE">
        <w:rPr>
          <w:b/>
        </w:rPr>
        <w:t xml:space="preserve">Research </w:t>
      </w:r>
      <w:r w:rsidR="005316DF">
        <w:rPr>
          <w:b/>
        </w:rPr>
        <w:t xml:space="preserve">Assistant to SLT </w:t>
      </w:r>
      <w:r w:rsidR="005316DF">
        <w:t xml:space="preserve">and other staff (for examples members of the </w:t>
      </w:r>
      <w:r w:rsidR="005316DF" w:rsidRPr="00F913CE">
        <w:rPr>
          <w:b/>
        </w:rPr>
        <w:t>Learner Development Team</w:t>
      </w:r>
      <w:r w:rsidR="005316DF">
        <w:t xml:space="preserve">) also contribute to the planning of </w:t>
      </w:r>
      <w:r w:rsidR="00A67662">
        <w:t>Professional Learning</w:t>
      </w:r>
      <w:r w:rsidR="005316DF">
        <w:t xml:space="preserve">. A wealth of literature (including </w:t>
      </w:r>
      <w:r w:rsidR="005316DF">
        <w:rPr>
          <w:b/>
        </w:rPr>
        <w:t>r</w:t>
      </w:r>
      <w:r w:rsidR="005316DF" w:rsidRPr="00F913CE">
        <w:rPr>
          <w:b/>
        </w:rPr>
        <w:t xml:space="preserve">esearch publications </w:t>
      </w:r>
      <w:r w:rsidR="00602632">
        <w:t>and materials promoted by the</w:t>
      </w:r>
      <w:r w:rsidR="005316DF" w:rsidRPr="00F913CE">
        <w:rPr>
          <w:b/>
        </w:rPr>
        <w:t xml:space="preserve"> Chartered College</w:t>
      </w:r>
      <w:r w:rsidR="005316DF">
        <w:rPr>
          <w:b/>
        </w:rPr>
        <w:t xml:space="preserve"> of Teaching</w:t>
      </w:r>
      <w:r w:rsidR="00945B62">
        <w:rPr>
          <w:b/>
        </w:rPr>
        <w:t xml:space="preserve"> </w:t>
      </w:r>
      <w:r w:rsidR="00945B62">
        <w:t xml:space="preserve">or </w:t>
      </w:r>
      <w:proofErr w:type="spellStart"/>
      <w:r w:rsidR="00945B62" w:rsidRPr="00945B62">
        <w:rPr>
          <w:b/>
        </w:rPr>
        <w:t>ResearchEd</w:t>
      </w:r>
      <w:proofErr w:type="spellEnd"/>
      <w:r w:rsidR="00602632">
        <w:t xml:space="preserve">) is also used to plan </w:t>
      </w:r>
      <w:r w:rsidR="00E2516D">
        <w:t>Professional Learning</w:t>
      </w:r>
      <w:r w:rsidR="005316DF" w:rsidRPr="00602632">
        <w:t>.</w:t>
      </w:r>
    </w:p>
    <w:p w:rsidR="005316DF" w:rsidRPr="00F913CE" w:rsidRDefault="00C85454" w:rsidP="005316DF">
      <w:r>
        <w:t>The vision for</w:t>
      </w:r>
      <w:r w:rsidR="005316DF">
        <w:t xml:space="preserve"> effective teaching is codified in the </w:t>
      </w:r>
      <w:r w:rsidR="00602632" w:rsidRPr="00E2516D">
        <w:rPr>
          <w:u w:val="single"/>
        </w:rPr>
        <w:t>Teaching Excellence C</w:t>
      </w:r>
      <w:r w:rsidR="005316DF" w:rsidRPr="00E2516D">
        <w:rPr>
          <w:u w:val="single"/>
        </w:rPr>
        <w:t>riteria</w:t>
      </w:r>
      <w:r w:rsidR="005316DF">
        <w:t xml:space="preserve"> and the </w:t>
      </w:r>
      <w:r w:rsidR="005316DF" w:rsidRPr="00E2516D">
        <w:rPr>
          <w:u w:val="single"/>
        </w:rPr>
        <w:t>Remote Teaching Excellence Criteria</w:t>
      </w:r>
      <w:r w:rsidR="005316DF">
        <w:t>, which are kept under constant review.</w:t>
      </w:r>
    </w:p>
    <w:p w:rsidR="005316DF" w:rsidRDefault="00B24A01" w:rsidP="002861A4">
      <w:r>
        <w:t>The goal</w:t>
      </w:r>
      <w:r w:rsidR="004C4949" w:rsidRPr="004C4949">
        <w:t xml:space="preserve"> </w:t>
      </w:r>
      <w:r w:rsidR="004C4949">
        <w:t>is that t</w:t>
      </w:r>
      <w:r w:rsidR="004C4949" w:rsidRPr="004C4949">
        <w:t>eachers</w:t>
      </w:r>
      <w:r w:rsidR="00602632">
        <w:t xml:space="preserve"> at Wilson’s</w:t>
      </w:r>
      <w:r w:rsidR="004C4949" w:rsidRPr="004C4949">
        <w:t xml:space="preserve"> will not just be engaged in </w:t>
      </w:r>
      <w:r w:rsidR="00E2516D">
        <w:t>Professional Learning</w:t>
      </w:r>
      <w:r w:rsidR="004C4949" w:rsidRPr="004C4949">
        <w:t>,</w:t>
      </w:r>
      <w:r w:rsidR="004C4949">
        <w:t xml:space="preserve"> but that</w:t>
      </w:r>
      <w:r w:rsidR="004C4949" w:rsidRPr="004C4949">
        <w:t xml:space="preserve"> they will </w:t>
      </w:r>
      <w:r w:rsidR="00602632">
        <w:t>develop</w:t>
      </w:r>
      <w:r w:rsidR="004C4949" w:rsidRPr="004C4949">
        <w:t xml:space="preserve"> </w:t>
      </w:r>
      <w:r w:rsidR="00602632">
        <w:t xml:space="preserve"> a </w:t>
      </w:r>
      <w:r w:rsidR="004C4949" w:rsidRPr="004C4949">
        <w:t>vision for their</w:t>
      </w:r>
      <w:r w:rsidR="00602632">
        <w:t xml:space="preserve"> own</w:t>
      </w:r>
      <w:r w:rsidR="004C4949" w:rsidRPr="004C4949">
        <w:t xml:space="preserve"> teaching</w:t>
      </w:r>
      <w:r>
        <w:t>, engage</w:t>
      </w:r>
      <w:r w:rsidR="00602632">
        <w:t xml:space="preserve"> with relevant research</w:t>
      </w:r>
      <w:r>
        <w:t>, reading</w:t>
      </w:r>
      <w:r w:rsidR="00602632">
        <w:t xml:space="preserve"> and training to bring about </w:t>
      </w:r>
      <w:r w:rsidR="00817159">
        <w:t xml:space="preserve">continual </w:t>
      </w:r>
      <w:r w:rsidR="00602632">
        <w:t>improvement</w:t>
      </w:r>
      <w:r w:rsidR="00817159">
        <w:t>s in their practice</w:t>
      </w:r>
      <w:r w:rsidR="00602632">
        <w:t>.</w:t>
      </w:r>
    </w:p>
    <w:p w:rsidR="00602632" w:rsidRDefault="00602632" w:rsidP="002861A4"/>
    <w:p w:rsidR="004652FB" w:rsidRDefault="00BC129F" w:rsidP="004652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after="0" w:line="360" w:lineRule="auto"/>
        <w:rPr>
          <w:b/>
        </w:rPr>
      </w:pPr>
      <w:r w:rsidRPr="00602632">
        <w:rPr>
          <w:b/>
        </w:rPr>
        <w:t xml:space="preserve">A recent history of </w:t>
      </w:r>
      <w:r w:rsidR="003A2410">
        <w:rPr>
          <w:b/>
        </w:rPr>
        <w:t>Professional Learning</w:t>
      </w:r>
      <w:r w:rsidRPr="00602632">
        <w:rPr>
          <w:b/>
        </w:rPr>
        <w:t xml:space="preserve"> themes:</w:t>
      </w:r>
    </w:p>
    <w:p w:rsidR="004652FB" w:rsidRDefault="00BC129F" w:rsidP="004652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after="0" w:line="360" w:lineRule="auto"/>
        <w:rPr>
          <w:b/>
        </w:rPr>
      </w:pPr>
      <w:r w:rsidRPr="00EC6C7A">
        <w:rPr>
          <w:i/>
        </w:rPr>
        <w:t xml:space="preserve">2016-17: The Learning Pit – </w:t>
      </w:r>
      <w:r w:rsidR="00AF67BE" w:rsidRPr="00EC6C7A">
        <w:rPr>
          <w:i/>
        </w:rPr>
        <w:t xml:space="preserve">focus: </w:t>
      </w:r>
      <w:r w:rsidRPr="00EC6C7A">
        <w:rPr>
          <w:i/>
        </w:rPr>
        <w:t>building pupils’ independence and resilience</w:t>
      </w:r>
    </w:p>
    <w:p w:rsidR="00BC129F" w:rsidRPr="004652FB" w:rsidRDefault="00BC129F" w:rsidP="004652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after="0" w:line="360" w:lineRule="auto"/>
        <w:rPr>
          <w:b/>
        </w:rPr>
      </w:pPr>
      <w:r w:rsidRPr="00EC6C7A">
        <w:rPr>
          <w:i/>
        </w:rPr>
        <w:t xml:space="preserve">2017-18: Teaching Difficult Concepts – </w:t>
      </w:r>
      <w:r w:rsidR="00AF67BE" w:rsidRPr="00EC6C7A">
        <w:rPr>
          <w:i/>
        </w:rPr>
        <w:t xml:space="preserve">focus: </w:t>
      </w:r>
      <w:r w:rsidRPr="00EC6C7A">
        <w:rPr>
          <w:i/>
        </w:rPr>
        <w:t>subject pedagogy</w:t>
      </w:r>
    </w:p>
    <w:p w:rsidR="00BC129F" w:rsidRPr="00EC6C7A" w:rsidRDefault="00BC129F" w:rsidP="004652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after="0" w:line="360" w:lineRule="auto"/>
        <w:rPr>
          <w:i/>
        </w:rPr>
      </w:pPr>
      <w:r w:rsidRPr="00EC6C7A">
        <w:rPr>
          <w:i/>
        </w:rPr>
        <w:t xml:space="preserve">2018-19: Overload – </w:t>
      </w:r>
      <w:r w:rsidR="00AF67BE" w:rsidRPr="00EC6C7A">
        <w:rPr>
          <w:i/>
        </w:rPr>
        <w:t xml:space="preserve">focus: </w:t>
      </w:r>
      <w:r w:rsidRPr="00EC6C7A">
        <w:rPr>
          <w:i/>
        </w:rPr>
        <w:t>cognitive load theory and the teenage brain</w:t>
      </w:r>
    </w:p>
    <w:p w:rsidR="00BC129F" w:rsidRPr="00EC6C7A" w:rsidRDefault="00BC129F" w:rsidP="004652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after="0" w:line="360" w:lineRule="auto"/>
        <w:rPr>
          <w:i/>
        </w:rPr>
      </w:pPr>
      <w:r w:rsidRPr="00EC6C7A">
        <w:rPr>
          <w:i/>
        </w:rPr>
        <w:t xml:space="preserve">2019-20: Memory I – </w:t>
      </w:r>
      <w:r w:rsidR="00AF67BE" w:rsidRPr="00EC6C7A">
        <w:rPr>
          <w:i/>
        </w:rPr>
        <w:t xml:space="preserve">focus: </w:t>
      </w:r>
      <w:r w:rsidRPr="00EC6C7A">
        <w:rPr>
          <w:i/>
        </w:rPr>
        <w:t xml:space="preserve">‘principles of effective instruction’ </w:t>
      </w:r>
    </w:p>
    <w:p w:rsidR="00EC6C7A" w:rsidRDefault="00BC129F" w:rsidP="004652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after="0" w:line="360" w:lineRule="auto"/>
        <w:rPr>
          <w:i/>
        </w:rPr>
      </w:pPr>
      <w:r w:rsidRPr="00EC6C7A">
        <w:rPr>
          <w:i/>
        </w:rPr>
        <w:t xml:space="preserve">2020-21: Memory II </w:t>
      </w:r>
      <w:r w:rsidR="00690CDC" w:rsidRPr="00EC6C7A">
        <w:rPr>
          <w:i/>
        </w:rPr>
        <w:t>–</w:t>
      </w:r>
      <w:r w:rsidRPr="00EC6C7A">
        <w:rPr>
          <w:i/>
        </w:rPr>
        <w:t xml:space="preserve"> </w:t>
      </w:r>
      <w:r w:rsidR="00AF67BE" w:rsidRPr="00EC6C7A">
        <w:rPr>
          <w:i/>
        </w:rPr>
        <w:t xml:space="preserve">focus: </w:t>
      </w:r>
      <w:r w:rsidR="00690CDC" w:rsidRPr="00EC6C7A">
        <w:rPr>
          <w:i/>
        </w:rPr>
        <w:t>learning</w:t>
      </w:r>
      <w:r w:rsidR="00AF67BE" w:rsidRPr="00EC6C7A">
        <w:rPr>
          <w:i/>
        </w:rPr>
        <w:t xml:space="preserve"> and recall</w:t>
      </w:r>
      <w:r w:rsidR="00690CDC" w:rsidRPr="00EC6C7A">
        <w:rPr>
          <w:i/>
        </w:rPr>
        <w:t xml:space="preserve"> after lockdown</w:t>
      </w:r>
    </w:p>
    <w:p w:rsidR="00C7371B" w:rsidRDefault="00C7371B" w:rsidP="004652FB">
      <w:pPr>
        <w:spacing w:after="120"/>
        <w:rPr>
          <w:b/>
        </w:rPr>
      </w:pPr>
    </w:p>
    <w:p w:rsidR="004652FB" w:rsidRDefault="004652FB" w:rsidP="004652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6F6D6"/>
        <w:spacing w:after="120" w:line="240" w:lineRule="auto"/>
        <w:rPr>
          <w:b/>
        </w:rPr>
      </w:pPr>
      <w:r w:rsidRPr="004652FB">
        <w:rPr>
          <w:b/>
        </w:rPr>
        <w:t>In 2021-22, Knowledge and Skills Reviews will form the basis of professional learning in each subject department, coordinated by the Head of Department.</w:t>
      </w:r>
    </w:p>
    <w:p w:rsidR="004652FB" w:rsidRPr="004652FB" w:rsidRDefault="004652FB" w:rsidP="004652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6F6D6"/>
        <w:spacing w:after="120" w:line="240" w:lineRule="auto"/>
        <w:rPr>
          <w:b/>
          <w:sz w:val="4"/>
        </w:rPr>
      </w:pPr>
    </w:p>
    <w:p w:rsidR="004652FB" w:rsidRDefault="004652FB" w:rsidP="005316DF">
      <w:pPr>
        <w:rPr>
          <w:b/>
        </w:rPr>
      </w:pPr>
    </w:p>
    <w:p w:rsidR="00DE1615" w:rsidRDefault="00DE1615">
      <w:pPr>
        <w:rPr>
          <w:b/>
          <w:sz w:val="32"/>
        </w:rPr>
      </w:pPr>
      <w:r>
        <w:rPr>
          <w:b/>
          <w:sz w:val="32"/>
        </w:rPr>
        <w:br w:type="page"/>
      </w:r>
    </w:p>
    <w:p w:rsidR="005316DF" w:rsidRPr="00A67662" w:rsidRDefault="006605F7" w:rsidP="005316DF">
      <w:pPr>
        <w:rPr>
          <w:b/>
          <w:sz w:val="32"/>
        </w:rPr>
      </w:pPr>
      <w:r w:rsidRPr="00A67662">
        <w:rPr>
          <w:b/>
          <w:sz w:val="32"/>
        </w:rPr>
        <w:lastRenderedPageBreak/>
        <w:t xml:space="preserve">The scope of </w:t>
      </w:r>
      <w:r w:rsidR="00BF10C4" w:rsidRPr="00A67662">
        <w:rPr>
          <w:b/>
          <w:sz w:val="32"/>
        </w:rPr>
        <w:t>Professional Learning</w:t>
      </w:r>
      <w:r w:rsidRPr="00A67662">
        <w:rPr>
          <w:b/>
          <w:sz w:val="32"/>
        </w:rPr>
        <w:t xml:space="preserve"> at Wilson’s</w:t>
      </w:r>
      <w:r w:rsidR="00BF10C4" w:rsidRPr="00A67662">
        <w:rPr>
          <w:b/>
          <w:sz w:val="32"/>
        </w:rPr>
        <w:t xml:space="preserve"> (2021-22</w:t>
      </w:r>
      <w:r w:rsidR="00EC6C7A" w:rsidRPr="00A67662">
        <w:rPr>
          <w:b/>
          <w:sz w:val="32"/>
        </w:rPr>
        <w:t>)</w:t>
      </w:r>
    </w:p>
    <w:p w:rsidR="006605F7" w:rsidRDefault="006605F7" w:rsidP="005316DF">
      <w:pPr>
        <w:rPr>
          <w:b/>
          <w:sz w:val="2"/>
        </w:rPr>
      </w:pPr>
    </w:p>
    <w:p w:rsidR="00A67662" w:rsidRPr="00B4793A" w:rsidRDefault="00A67662" w:rsidP="005316DF">
      <w:pPr>
        <w:rPr>
          <w:b/>
          <w:sz w:val="2"/>
        </w:rPr>
      </w:pPr>
    </w:p>
    <w:tbl>
      <w:tblPr>
        <w:tblStyle w:val="TableGrid"/>
        <w:tblW w:w="5437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7655"/>
      </w:tblGrid>
      <w:tr w:rsidR="006605F7" w:rsidRPr="00A67662" w:rsidTr="00A67662">
        <w:tc>
          <w:tcPr>
            <w:tcW w:w="1087" w:type="pct"/>
            <w:shd w:val="clear" w:color="auto" w:fill="DDD9C3" w:themeFill="background2" w:themeFillShade="E6"/>
          </w:tcPr>
          <w:p w:rsidR="006605F7" w:rsidRPr="00A67662" w:rsidRDefault="006605F7" w:rsidP="00B4793A">
            <w:pPr>
              <w:spacing w:after="120"/>
              <w:rPr>
                <w:b/>
                <w:sz w:val="20"/>
              </w:rPr>
            </w:pPr>
            <w:r w:rsidRPr="00A67662">
              <w:rPr>
                <w:b/>
                <w:sz w:val="20"/>
              </w:rPr>
              <w:t>Personalised feedback and mentoring</w:t>
            </w:r>
          </w:p>
        </w:tc>
        <w:tc>
          <w:tcPr>
            <w:tcW w:w="3913" w:type="pct"/>
            <w:shd w:val="clear" w:color="auto" w:fill="DDD9C3" w:themeFill="background2" w:themeFillShade="E6"/>
          </w:tcPr>
          <w:p w:rsidR="00602632" w:rsidRPr="00A67662" w:rsidRDefault="006605F7" w:rsidP="00B4793A">
            <w:pPr>
              <w:spacing w:after="120"/>
              <w:rPr>
                <w:sz w:val="20"/>
              </w:rPr>
            </w:pPr>
            <w:r w:rsidRPr="00A67662">
              <w:rPr>
                <w:b/>
                <w:sz w:val="20"/>
              </w:rPr>
              <w:t>Personalised feedback</w:t>
            </w:r>
            <w:r w:rsidR="00B4793A" w:rsidRPr="00A67662">
              <w:rPr>
                <w:sz w:val="20"/>
              </w:rPr>
              <w:t xml:space="preserve"> about</w:t>
            </w:r>
            <w:r w:rsidR="00602632" w:rsidRPr="00A67662">
              <w:rPr>
                <w:sz w:val="20"/>
              </w:rPr>
              <w:t xml:space="preserve"> teaching</w:t>
            </w:r>
            <w:r w:rsidRPr="00A67662">
              <w:rPr>
                <w:sz w:val="20"/>
              </w:rPr>
              <w:t xml:space="preserve"> </w:t>
            </w:r>
            <w:r w:rsidR="00B4793A" w:rsidRPr="00A67662">
              <w:rPr>
                <w:sz w:val="20"/>
              </w:rPr>
              <w:t>(after</w:t>
            </w:r>
            <w:r w:rsidRPr="00A67662">
              <w:rPr>
                <w:sz w:val="20"/>
              </w:rPr>
              <w:t xml:space="preserve"> lesson observations</w:t>
            </w:r>
            <w:r w:rsidR="00B4793A" w:rsidRPr="00A67662">
              <w:rPr>
                <w:sz w:val="20"/>
              </w:rPr>
              <w:t>)</w:t>
            </w:r>
            <w:r w:rsidRPr="00A67662">
              <w:rPr>
                <w:sz w:val="20"/>
              </w:rPr>
              <w:t xml:space="preserve"> </w:t>
            </w:r>
            <w:r w:rsidR="00B4793A" w:rsidRPr="00A67662">
              <w:rPr>
                <w:sz w:val="20"/>
              </w:rPr>
              <w:t>considers</w:t>
            </w:r>
            <w:r w:rsidR="00602632" w:rsidRPr="00A67662">
              <w:rPr>
                <w:sz w:val="20"/>
              </w:rPr>
              <w:t xml:space="preserve"> how to build on each teacher’s own strengths</w:t>
            </w:r>
            <w:r w:rsidRPr="00A67662">
              <w:rPr>
                <w:sz w:val="20"/>
              </w:rPr>
              <w:t xml:space="preserve"> </w:t>
            </w:r>
            <w:r w:rsidR="00843F8F" w:rsidRPr="00A67662">
              <w:rPr>
                <w:sz w:val="20"/>
              </w:rPr>
              <w:t>(</w:t>
            </w:r>
            <w:r w:rsidRPr="00A67662">
              <w:rPr>
                <w:sz w:val="20"/>
              </w:rPr>
              <w:t>in the context of previous observations as well as the school’s development plan</w:t>
            </w:r>
            <w:r w:rsidR="00843F8F" w:rsidRPr="00A67662">
              <w:rPr>
                <w:sz w:val="20"/>
              </w:rPr>
              <w:t>)</w:t>
            </w:r>
            <w:r w:rsidR="004652FB" w:rsidRPr="00A67662">
              <w:rPr>
                <w:sz w:val="20"/>
              </w:rPr>
              <w:t xml:space="preserve"> with reference to </w:t>
            </w:r>
            <w:r w:rsidR="004652FB" w:rsidRPr="00A67662">
              <w:rPr>
                <w:b/>
                <w:sz w:val="20"/>
              </w:rPr>
              <w:t>Teaching Excellence Criteria</w:t>
            </w:r>
            <w:r w:rsidR="004652FB" w:rsidRPr="00A67662">
              <w:rPr>
                <w:sz w:val="20"/>
              </w:rPr>
              <w:t>.</w:t>
            </w:r>
            <w:r w:rsidRPr="00A67662">
              <w:rPr>
                <w:sz w:val="20"/>
              </w:rPr>
              <w:t xml:space="preserve"> </w:t>
            </w:r>
          </w:p>
          <w:p w:rsidR="006605F7" w:rsidRPr="00A67662" w:rsidRDefault="00B24A01" w:rsidP="00B4793A">
            <w:pPr>
              <w:spacing w:after="120"/>
              <w:rPr>
                <w:sz w:val="20"/>
              </w:rPr>
            </w:pPr>
            <w:r w:rsidRPr="00A67662">
              <w:rPr>
                <w:sz w:val="20"/>
              </w:rPr>
              <w:t>New staff receive</w:t>
            </w:r>
            <w:r w:rsidR="006605F7" w:rsidRPr="00A67662">
              <w:rPr>
                <w:sz w:val="20"/>
              </w:rPr>
              <w:t xml:space="preserve"> additional mentoring (as can </w:t>
            </w:r>
            <w:r w:rsidR="004652FB" w:rsidRPr="00A67662">
              <w:rPr>
                <w:sz w:val="20"/>
              </w:rPr>
              <w:t xml:space="preserve">any member of staff on request) </w:t>
            </w:r>
            <w:r w:rsidR="004652FB" w:rsidRPr="00A67662">
              <w:rPr>
                <w:iCs/>
                <w:sz w:val="20"/>
              </w:rPr>
              <w:t>which includes additional developmental lesson observations as part of a planned year-long mentoring cycle.</w:t>
            </w:r>
          </w:p>
        </w:tc>
      </w:tr>
      <w:tr w:rsidR="006605F7" w:rsidRPr="00A67662" w:rsidTr="00A67662">
        <w:tc>
          <w:tcPr>
            <w:tcW w:w="1087" w:type="pct"/>
            <w:shd w:val="clear" w:color="auto" w:fill="D6E3BC" w:themeFill="accent3" w:themeFillTint="66"/>
          </w:tcPr>
          <w:p w:rsidR="006605F7" w:rsidRPr="00A67662" w:rsidRDefault="006605F7" w:rsidP="00B4793A">
            <w:pPr>
              <w:spacing w:after="120"/>
              <w:rPr>
                <w:b/>
                <w:sz w:val="20"/>
              </w:rPr>
            </w:pPr>
            <w:r w:rsidRPr="00A67662">
              <w:rPr>
                <w:b/>
                <w:sz w:val="20"/>
              </w:rPr>
              <w:t>Additional targeted training based on experience</w:t>
            </w:r>
            <w:r w:rsidR="00602632" w:rsidRPr="00A67662">
              <w:rPr>
                <w:b/>
                <w:sz w:val="20"/>
              </w:rPr>
              <w:t xml:space="preserve"> or role</w:t>
            </w:r>
          </w:p>
        </w:tc>
        <w:tc>
          <w:tcPr>
            <w:tcW w:w="3913" w:type="pct"/>
            <w:shd w:val="clear" w:color="auto" w:fill="D6E3BC" w:themeFill="accent3" w:themeFillTint="66"/>
          </w:tcPr>
          <w:p w:rsidR="006605F7" w:rsidRPr="00A67662" w:rsidRDefault="006605F7" w:rsidP="00B4793A">
            <w:pPr>
              <w:spacing w:after="120"/>
              <w:rPr>
                <w:sz w:val="20"/>
              </w:rPr>
            </w:pPr>
            <w:r w:rsidRPr="00A67662">
              <w:rPr>
                <w:sz w:val="20"/>
              </w:rPr>
              <w:t>Enhanced programme available for new staff, middle leaders, aspiring senior leaders (</w:t>
            </w:r>
            <w:r w:rsidR="00A67662" w:rsidRPr="00A67662">
              <w:rPr>
                <w:b/>
                <w:sz w:val="20"/>
              </w:rPr>
              <w:t>‘</w:t>
            </w:r>
            <w:r w:rsidRPr="00A67662">
              <w:rPr>
                <w:b/>
                <w:sz w:val="20"/>
              </w:rPr>
              <w:t xml:space="preserve">Whole School </w:t>
            </w:r>
            <w:proofErr w:type="spellStart"/>
            <w:r w:rsidRPr="00A67662">
              <w:rPr>
                <w:b/>
                <w:sz w:val="20"/>
              </w:rPr>
              <w:t>Mindset</w:t>
            </w:r>
            <w:proofErr w:type="spellEnd"/>
            <w:r w:rsidR="00A67662" w:rsidRPr="00A67662">
              <w:rPr>
                <w:b/>
                <w:sz w:val="20"/>
              </w:rPr>
              <w:t>’</w:t>
            </w:r>
            <w:r w:rsidRPr="00A67662">
              <w:rPr>
                <w:sz w:val="20"/>
              </w:rPr>
              <w:t xml:space="preserve">); additional </w:t>
            </w:r>
            <w:r w:rsidR="00A67662" w:rsidRPr="00A67662">
              <w:rPr>
                <w:sz w:val="20"/>
              </w:rPr>
              <w:t>learning</w:t>
            </w:r>
            <w:r w:rsidRPr="00A67662">
              <w:rPr>
                <w:sz w:val="20"/>
              </w:rPr>
              <w:t xml:space="preserve"> is integr</w:t>
            </w:r>
            <w:r w:rsidR="00602632" w:rsidRPr="00A67662">
              <w:rPr>
                <w:sz w:val="20"/>
              </w:rPr>
              <w:t>ated into Head of Department,</w:t>
            </w:r>
            <w:r w:rsidRPr="00A67662">
              <w:rPr>
                <w:sz w:val="20"/>
              </w:rPr>
              <w:t xml:space="preserve"> LDT</w:t>
            </w:r>
            <w:r w:rsidR="00A67662" w:rsidRPr="00A67662">
              <w:rPr>
                <w:sz w:val="20"/>
              </w:rPr>
              <w:t xml:space="preserve">, department, pastoral, and </w:t>
            </w:r>
            <w:r w:rsidR="00602632" w:rsidRPr="00A67662">
              <w:rPr>
                <w:sz w:val="20"/>
              </w:rPr>
              <w:t>tutor team</w:t>
            </w:r>
            <w:r w:rsidRPr="00A67662">
              <w:rPr>
                <w:sz w:val="20"/>
              </w:rPr>
              <w:t xml:space="preserve"> meetings.</w:t>
            </w:r>
          </w:p>
          <w:p w:rsidR="004652FB" w:rsidRPr="00A67662" w:rsidRDefault="004652FB" w:rsidP="004652FB">
            <w:pPr>
              <w:spacing w:after="120"/>
              <w:rPr>
                <w:sz w:val="20"/>
              </w:rPr>
            </w:pPr>
            <w:r w:rsidRPr="00A67662">
              <w:rPr>
                <w:sz w:val="20"/>
              </w:rPr>
              <w:t>New members of staff also receive additional professional learning sessions tailored to the school context.</w:t>
            </w:r>
          </w:p>
        </w:tc>
      </w:tr>
      <w:tr w:rsidR="006605F7" w:rsidRPr="00A67662" w:rsidTr="00A67662">
        <w:tc>
          <w:tcPr>
            <w:tcW w:w="1087" w:type="pct"/>
            <w:shd w:val="clear" w:color="auto" w:fill="C6D9F1" w:themeFill="text2" w:themeFillTint="33"/>
          </w:tcPr>
          <w:p w:rsidR="006605F7" w:rsidRPr="00A67662" w:rsidRDefault="006605F7" w:rsidP="00B4793A">
            <w:pPr>
              <w:spacing w:after="120"/>
              <w:rPr>
                <w:b/>
                <w:sz w:val="20"/>
              </w:rPr>
            </w:pPr>
            <w:r w:rsidRPr="00A67662">
              <w:rPr>
                <w:b/>
                <w:sz w:val="20"/>
              </w:rPr>
              <w:t>Evidence-based areas for development selected</w:t>
            </w:r>
            <w:r w:rsidR="00602632" w:rsidRPr="00A67662">
              <w:rPr>
                <w:b/>
                <w:sz w:val="20"/>
              </w:rPr>
              <w:t xml:space="preserve"> and suitable training devised</w:t>
            </w:r>
          </w:p>
        </w:tc>
        <w:tc>
          <w:tcPr>
            <w:tcW w:w="3913" w:type="pct"/>
            <w:shd w:val="clear" w:color="auto" w:fill="C6D9F1" w:themeFill="text2" w:themeFillTint="33"/>
          </w:tcPr>
          <w:p w:rsidR="006605F7" w:rsidRPr="00A67662" w:rsidRDefault="006605F7" w:rsidP="00A67662">
            <w:pPr>
              <w:spacing w:after="120"/>
              <w:rPr>
                <w:sz w:val="20"/>
              </w:rPr>
            </w:pPr>
            <w:r w:rsidRPr="00A67662">
              <w:rPr>
                <w:sz w:val="20"/>
              </w:rPr>
              <w:t xml:space="preserve">Teachers are introduced to concepts such as cognitive load theory, principles of effective instruction, etc. and are urged to review these </w:t>
            </w:r>
            <w:r w:rsidRPr="00A67662">
              <w:rPr>
                <w:b/>
                <w:sz w:val="20"/>
              </w:rPr>
              <w:t>critically</w:t>
            </w:r>
            <w:r w:rsidRPr="00A67662">
              <w:rPr>
                <w:sz w:val="20"/>
              </w:rPr>
              <w:t>. Themes are explored in a range of ways: e.g. teenage brain (mental health</w:t>
            </w:r>
            <w:r w:rsidR="00843F8F" w:rsidRPr="00A67662">
              <w:rPr>
                <w:sz w:val="20"/>
              </w:rPr>
              <w:t>,</w:t>
            </w:r>
            <w:r w:rsidRPr="00A67662">
              <w:rPr>
                <w:sz w:val="20"/>
              </w:rPr>
              <w:t xml:space="preserve"> implications</w:t>
            </w:r>
            <w:r w:rsidR="00843F8F" w:rsidRPr="00A67662">
              <w:rPr>
                <w:sz w:val="20"/>
              </w:rPr>
              <w:t xml:space="preserve"> for tutors</w:t>
            </w:r>
            <w:r w:rsidRPr="00A67662">
              <w:rPr>
                <w:sz w:val="20"/>
              </w:rPr>
              <w:t xml:space="preserve">, as well as considerations of teachers when planning </w:t>
            </w:r>
            <w:r w:rsidR="00843F8F" w:rsidRPr="00A67662">
              <w:rPr>
                <w:sz w:val="20"/>
              </w:rPr>
              <w:t xml:space="preserve">teaching and </w:t>
            </w:r>
            <w:r w:rsidRPr="00A67662">
              <w:rPr>
                <w:sz w:val="20"/>
              </w:rPr>
              <w:t>learning)</w:t>
            </w:r>
            <w:r w:rsidR="00843F8F" w:rsidRPr="00A67662">
              <w:rPr>
                <w:sz w:val="20"/>
              </w:rPr>
              <w:t>.</w:t>
            </w:r>
            <w:r w:rsidR="004652FB" w:rsidRPr="00A67662">
              <w:rPr>
                <w:sz w:val="20"/>
              </w:rPr>
              <w:t xml:space="preserve"> In 2021-22 all staff will have the opportunity to revisit previous areas of school development through </w:t>
            </w:r>
            <w:r w:rsidR="00A67662" w:rsidRPr="00A67662">
              <w:rPr>
                <w:b/>
                <w:sz w:val="20"/>
              </w:rPr>
              <w:t>department-based professional learning</w:t>
            </w:r>
            <w:r w:rsidR="00A67662" w:rsidRPr="00A67662">
              <w:rPr>
                <w:sz w:val="20"/>
              </w:rPr>
              <w:t>.</w:t>
            </w:r>
          </w:p>
        </w:tc>
      </w:tr>
      <w:tr w:rsidR="006605F7" w:rsidRPr="00A67662" w:rsidTr="00A67662">
        <w:tc>
          <w:tcPr>
            <w:tcW w:w="1087" w:type="pct"/>
            <w:shd w:val="clear" w:color="auto" w:fill="F2F2F2" w:themeFill="background1" w:themeFillShade="F2"/>
          </w:tcPr>
          <w:p w:rsidR="006605F7" w:rsidRPr="00A67662" w:rsidRDefault="00B24A01" w:rsidP="00B4793A">
            <w:pPr>
              <w:spacing w:after="120"/>
              <w:rPr>
                <w:b/>
                <w:sz w:val="20"/>
              </w:rPr>
            </w:pPr>
            <w:r w:rsidRPr="00A67662">
              <w:rPr>
                <w:b/>
                <w:sz w:val="20"/>
              </w:rPr>
              <w:t>Reading and research</w:t>
            </w:r>
          </w:p>
        </w:tc>
        <w:tc>
          <w:tcPr>
            <w:tcW w:w="3913" w:type="pct"/>
            <w:shd w:val="clear" w:color="auto" w:fill="F2F2F2" w:themeFill="background1" w:themeFillShade="F2"/>
          </w:tcPr>
          <w:p w:rsidR="006605F7" w:rsidRPr="00A67662" w:rsidRDefault="00A67662" w:rsidP="00B24A01">
            <w:pPr>
              <w:spacing w:after="120"/>
              <w:rPr>
                <w:sz w:val="20"/>
              </w:rPr>
            </w:pPr>
            <w:r w:rsidRPr="00A67662">
              <w:rPr>
                <w:b/>
                <w:sz w:val="20"/>
              </w:rPr>
              <w:t>Reading W</w:t>
            </w:r>
            <w:r w:rsidR="006605F7" w:rsidRPr="00A67662">
              <w:rPr>
                <w:b/>
                <w:sz w:val="20"/>
              </w:rPr>
              <w:t>eek</w:t>
            </w:r>
            <w:r w:rsidR="006605F7" w:rsidRPr="00A67662">
              <w:rPr>
                <w:sz w:val="20"/>
              </w:rPr>
              <w:t xml:space="preserve"> allows each member of staff to select suitable literature to improve their teaching</w:t>
            </w:r>
            <w:r w:rsidR="00602632" w:rsidRPr="00A67662">
              <w:rPr>
                <w:sz w:val="20"/>
              </w:rPr>
              <w:t xml:space="preserve"> with guidance from Head of Department</w:t>
            </w:r>
            <w:r w:rsidR="00B24A01" w:rsidRPr="00A67662">
              <w:rPr>
                <w:sz w:val="20"/>
              </w:rPr>
              <w:t xml:space="preserve">. Occasional mailshots </w:t>
            </w:r>
            <w:r w:rsidR="006605F7" w:rsidRPr="00A67662">
              <w:rPr>
                <w:sz w:val="20"/>
              </w:rPr>
              <w:t>are intended to provoke further discussion and debate</w:t>
            </w:r>
            <w:r w:rsidRPr="00A67662">
              <w:rPr>
                <w:sz w:val="20"/>
              </w:rPr>
              <w:t>. A r</w:t>
            </w:r>
            <w:r w:rsidR="004652FB" w:rsidRPr="00A67662">
              <w:rPr>
                <w:sz w:val="20"/>
              </w:rPr>
              <w:t xml:space="preserve">egular </w:t>
            </w:r>
            <w:r w:rsidR="004652FB" w:rsidRPr="00A67662">
              <w:rPr>
                <w:b/>
                <w:sz w:val="20"/>
              </w:rPr>
              <w:t>‘Research Informed Newsletter’</w:t>
            </w:r>
            <w:r w:rsidR="004652FB" w:rsidRPr="00A67662">
              <w:rPr>
                <w:sz w:val="20"/>
              </w:rPr>
              <w:t xml:space="preserve"> </w:t>
            </w:r>
            <w:r w:rsidRPr="00A67662">
              <w:rPr>
                <w:sz w:val="20"/>
              </w:rPr>
              <w:t xml:space="preserve">is </w:t>
            </w:r>
            <w:r w:rsidR="004652FB" w:rsidRPr="00A67662">
              <w:rPr>
                <w:sz w:val="20"/>
              </w:rPr>
              <w:t>published.</w:t>
            </w:r>
          </w:p>
        </w:tc>
      </w:tr>
      <w:tr w:rsidR="006605F7" w:rsidRPr="00A67662" w:rsidTr="00A67662">
        <w:tc>
          <w:tcPr>
            <w:tcW w:w="1087" w:type="pct"/>
            <w:shd w:val="clear" w:color="auto" w:fill="FDE9D9" w:themeFill="accent6" w:themeFillTint="33"/>
          </w:tcPr>
          <w:p w:rsidR="006605F7" w:rsidRPr="00A67662" w:rsidRDefault="00B24A01" w:rsidP="00B4793A">
            <w:pPr>
              <w:spacing w:after="120"/>
              <w:rPr>
                <w:b/>
                <w:sz w:val="20"/>
              </w:rPr>
            </w:pPr>
            <w:r w:rsidRPr="00A67662">
              <w:rPr>
                <w:b/>
                <w:sz w:val="20"/>
              </w:rPr>
              <w:t>Opportunities for c</w:t>
            </w:r>
            <w:r w:rsidR="006605F7" w:rsidRPr="00A67662">
              <w:rPr>
                <w:b/>
                <w:sz w:val="20"/>
              </w:rPr>
              <w:t>ollaboration</w:t>
            </w:r>
          </w:p>
        </w:tc>
        <w:tc>
          <w:tcPr>
            <w:tcW w:w="3913" w:type="pct"/>
            <w:shd w:val="clear" w:color="auto" w:fill="FDE9D9" w:themeFill="accent6" w:themeFillTint="33"/>
          </w:tcPr>
          <w:p w:rsidR="006605F7" w:rsidRPr="00A67662" w:rsidRDefault="00B24A01" w:rsidP="003E3CE1">
            <w:pPr>
              <w:spacing w:after="120"/>
              <w:rPr>
                <w:sz w:val="20"/>
              </w:rPr>
            </w:pPr>
            <w:r w:rsidRPr="00A67662">
              <w:rPr>
                <w:b/>
                <w:sz w:val="20"/>
              </w:rPr>
              <w:t>Collaborative Lesson R</w:t>
            </w:r>
            <w:r w:rsidR="006605F7" w:rsidRPr="00A67662">
              <w:rPr>
                <w:b/>
                <w:sz w:val="20"/>
              </w:rPr>
              <w:t>esearch</w:t>
            </w:r>
            <w:r w:rsidR="006605F7" w:rsidRPr="00A67662">
              <w:rPr>
                <w:sz w:val="20"/>
              </w:rPr>
              <w:t xml:space="preserve"> </w:t>
            </w:r>
            <w:r w:rsidR="003E3CE1">
              <w:rPr>
                <w:sz w:val="20"/>
              </w:rPr>
              <w:t xml:space="preserve">has been </w:t>
            </w:r>
            <w:bookmarkStart w:id="0" w:name="_GoBack"/>
            <w:bookmarkEnd w:id="0"/>
            <w:r w:rsidR="004652FB" w:rsidRPr="00A67662">
              <w:rPr>
                <w:sz w:val="20"/>
              </w:rPr>
              <w:t>re-launch</w:t>
            </w:r>
            <w:r w:rsidRPr="00A67662">
              <w:rPr>
                <w:sz w:val="20"/>
              </w:rPr>
              <w:t>ed during 2021-22</w:t>
            </w:r>
            <w:r w:rsidR="006605F7" w:rsidRPr="00A67662">
              <w:rPr>
                <w:sz w:val="20"/>
              </w:rPr>
              <w:t xml:space="preserve"> </w:t>
            </w:r>
            <w:r w:rsidRPr="00A67662">
              <w:rPr>
                <w:sz w:val="20"/>
              </w:rPr>
              <w:t xml:space="preserve">alongside other </w:t>
            </w:r>
            <w:r w:rsidR="006605F7" w:rsidRPr="00A67662">
              <w:rPr>
                <w:sz w:val="20"/>
              </w:rPr>
              <w:t xml:space="preserve">opportunities for teachers to discuss and debate their practice within and beyond their subject </w:t>
            </w:r>
            <w:r w:rsidR="00602632" w:rsidRPr="00A67662">
              <w:rPr>
                <w:sz w:val="20"/>
              </w:rPr>
              <w:t>discipline, during CPD sessions, departmental meetings and other sessions.</w:t>
            </w:r>
            <w:r w:rsidR="004652FB" w:rsidRPr="00A67662">
              <w:rPr>
                <w:sz w:val="20"/>
              </w:rPr>
              <w:t xml:space="preserve"> Additional </w:t>
            </w:r>
            <w:r w:rsidR="004652FB" w:rsidRPr="00A67662">
              <w:rPr>
                <w:b/>
                <w:sz w:val="20"/>
              </w:rPr>
              <w:t>peer observations</w:t>
            </w:r>
            <w:r w:rsidR="004652FB" w:rsidRPr="00A67662">
              <w:rPr>
                <w:sz w:val="20"/>
              </w:rPr>
              <w:t xml:space="preserve"> encouraged among new staff and to be promoted further among all staff during summer 2022.</w:t>
            </w:r>
          </w:p>
        </w:tc>
      </w:tr>
      <w:tr w:rsidR="006605F7" w:rsidRPr="00A67662" w:rsidTr="00A67662">
        <w:tc>
          <w:tcPr>
            <w:tcW w:w="1087" w:type="pct"/>
            <w:shd w:val="clear" w:color="auto" w:fill="DAEEF3" w:themeFill="accent5" w:themeFillTint="33"/>
          </w:tcPr>
          <w:p w:rsidR="006605F7" w:rsidRPr="00A67662" w:rsidRDefault="006605F7" w:rsidP="00B4793A">
            <w:pPr>
              <w:spacing w:after="120"/>
              <w:rPr>
                <w:b/>
                <w:sz w:val="20"/>
              </w:rPr>
            </w:pPr>
            <w:r w:rsidRPr="00A67662">
              <w:rPr>
                <w:b/>
                <w:sz w:val="20"/>
              </w:rPr>
              <w:t>Self-</w:t>
            </w:r>
            <w:r w:rsidR="00843F8F" w:rsidRPr="00A67662">
              <w:rPr>
                <w:b/>
                <w:sz w:val="20"/>
              </w:rPr>
              <w:t>direction and self-</w:t>
            </w:r>
            <w:r w:rsidRPr="00A67662">
              <w:rPr>
                <w:b/>
                <w:sz w:val="20"/>
              </w:rPr>
              <w:t>review</w:t>
            </w:r>
          </w:p>
        </w:tc>
        <w:tc>
          <w:tcPr>
            <w:tcW w:w="3913" w:type="pct"/>
            <w:shd w:val="clear" w:color="auto" w:fill="DAEEF3" w:themeFill="accent5" w:themeFillTint="33"/>
          </w:tcPr>
          <w:p w:rsidR="006605F7" w:rsidRPr="00A67662" w:rsidRDefault="006605F7" w:rsidP="00A67662">
            <w:pPr>
              <w:spacing w:after="120"/>
              <w:rPr>
                <w:sz w:val="20"/>
              </w:rPr>
            </w:pPr>
            <w:r w:rsidRPr="00A67662">
              <w:rPr>
                <w:sz w:val="20"/>
              </w:rPr>
              <w:t>Teachers take responsibility for their own professional development via the performance management process</w:t>
            </w:r>
            <w:r w:rsidR="00602632" w:rsidRPr="00A67662">
              <w:rPr>
                <w:sz w:val="20"/>
              </w:rPr>
              <w:t xml:space="preserve">. </w:t>
            </w:r>
            <w:r w:rsidR="004652FB" w:rsidRPr="00A67662">
              <w:rPr>
                <w:b/>
                <w:sz w:val="20"/>
              </w:rPr>
              <w:t>Knowledge and Skills Review</w:t>
            </w:r>
            <w:r w:rsidR="00A67662" w:rsidRPr="00A67662">
              <w:rPr>
                <w:b/>
                <w:sz w:val="20"/>
              </w:rPr>
              <w:t>s</w:t>
            </w:r>
            <w:r w:rsidR="004652FB" w:rsidRPr="00A67662">
              <w:rPr>
                <w:sz w:val="20"/>
              </w:rPr>
              <w:t>, developed by Head</w:t>
            </w:r>
            <w:r w:rsidR="00A67662" w:rsidRPr="00A67662">
              <w:rPr>
                <w:sz w:val="20"/>
              </w:rPr>
              <w:t>s</w:t>
            </w:r>
            <w:r w:rsidR="004652FB" w:rsidRPr="00A67662">
              <w:rPr>
                <w:sz w:val="20"/>
              </w:rPr>
              <w:t xml:space="preserve"> of Department, </w:t>
            </w:r>
            <w:r w:rsidR="00A67662" w:rsidRPr="00A67662">
              <w:rPr>
                <w:sz w:val="20"/>
              </w:rPr>
              <w:t>encourage</w:t>
            </w:r>
            <w:r w:rsidR="004652FB" w:rsidRPr="00A67662">
              <w:rPr>
                <w:sz w:val="20"/>
              </w:rPr>
              <w:t xml:space="preserve"> teachers to identify areas for further prof</w:t>
            </w:r>
            <w:r w:rsidR="00A67662" w:rsidRPr="00A67662">
              <w:rPr>
                <w:sz w:val="20"/>
              </w:rPr>
              <w:t>essional development and enable</w:t>
            </w:r>
            <w:r w:rsidR="004652FB" w:rsidRPr="00A67662">
              <w:rPr>
                <w:sz w:val="20"/>
              </w:rPr>
              <w:t>, in 2021-22, the Head of Department to plan a year-long cycle of Professional Learning sessions based on specific departmental priorities.</w:t>
            </w:r>
          </w:p>
        </w:tc>
      </w:tr>
      <w:tr w:rsidR="006605F7" w:rsidRPr="00A67662" w:rsidTr="00A67662">
        <w:tc>
          <w:tcPr>
            <w:tcW w:w="1087" w:type="pct"/>
            <w:shd w:val="clear" w:color="auto" w:fill="E5DFEC" w:themeFill="accent4" w:themeFillTint="33"/>
          </w:tcPr>
          <w:p w:rsidR="006605F7" w:rsidRPr="00A67662" w:rsidRDefault="006605F7" w:rsidP="00B4793A">
            <w:pPr>
              <w:spacing w:after="120"/>
              <w:rPr>
                <w:b/>
                <w:sz w:val="20"/>
              </w:rPr>
            </w:pPr>
            <w:r w:rsidRPr="00A67662">
              <w:rPr>
                <w:b/>
                <w:sz w:val="20"/>
              </w:rPr>
              <w:t>External expertise</w:t>
            </w:r>
          </w:p>
        </w:tc>
        <w:tc>
          <w:tcPr>
            <w:tcW w:w="3913" w:type="pct"/>
            <w:shd w:val="clear" w:color="auto" w:fill="E5DFEC" w:themeFill="accent4" w:themeFillTint="33"/>
          </w:tcPr>
          <w:p w:rsidR="006605F7" w:rsidRPr="00A67662" w:rsidRDefault="00EA3EE3" w:rsidP="00EA3EE3">
            <w:pPr>
              <w:spacing w:after="120"/>
              <w:rPr>
                <w:sz w:val="20"/>
              </w:rPr>
            </w:pPr>
            <w:r w:rsidRPr="00A67662">
              <w:rPr>
                <w:sz w:val="20"/>
              </w:rPr>
              <w:t>Professional Learning</w:t>
            </w:r>
            <w:r w:rsidR="00843F8F" w:rsidRPr="00A67662">
              <w:rPr>
                <w:sz w:val="20"/>
              </w:rPr>
              <w:t xml:space="preserve"> is </w:t>
            </w:r>
            <w:r w:rsidR="00843F8F" w:rsidRPr="00A67662">
              <w:rPr>
                <w:b/>
                <w:sz w:val="20"/>
              </w:rPr>
              <w:t>informed by external expertis</w:t>
            </w:r>
            <w:r w:rsidRPr="00A67662">
              <w:rPr>
                <w:b/>
                <w:sz w:val="20"/>
              </w:rPr>
              <w:t>e</w:t>
            </w:r>
            <w:r w:rsidRPr="00A67662">
              <w:rPr>
                <w:sz w:val="20"/>
              </w:rPr>
              <w:t xml:space="preserve"> in a wide variety of ways</w:t>
            </w:r>
            <w:r w:rsidR="00843F8F" w:rsidRPr="00A67662">
              <w:rPr>
                <w:sz w:val="20"/>
              </w:rPr>
              <w:t xml:space="preserve">. </w:t>
            </w:r>
            <w:r w:rsidR="006605F7" w:rsidRPr="00A67662">
              <w:rPr>
                <w:sz w:val="20"/>
              </w:rPr>
              <w:t>Teachers are always welcome to request training</w:t>
            </w:r>
            <w:r w:rsidR="00602632" w:rsidRPr="00A67662">
              <w:rPr>
                <w:sz w:val="20"/>
              </w:rPr>
              <w:t xml:space="preserve"> (usually remotely)</w:t>
            </w:r>
            <w:r w:rsidR="006605F7" w:rsidRPr="00A67662">
              <w:rPr>
                <w:sz w:val="20"/>
              </w:rPr>
              <w:t xml:space="preserve"> from external </w:t>
            </w:r>
            <w:r w:rsidR="00602632" w:rsidRPr="00A67662">
              <w:rPr>
                <w:sz w:val="20"/>
              </w:rPr>
              <w:t>providers</w:t>
            </w:r>
            <w:r w:rsidR="006605F7" w:rsidRPr="00A67662">
              <w:rPr>
                <w:sz w:val="20"/>
              </w:rPr>
              <w:t xml:space="preserve"> and (in normal times) </w:t>
            </w:r>
            <w:r w:rsidR="00602632" w:rsidRPr="00A67662">
              <w:rPr>
                <w:sz w:val="20"/>
              </w:rPr>
              <w:t xml:space="preserve">to </w:t>
            </w:r>
            <w:r w:rsidR="006605F7" w:rsidRPr="00A67662">
              <w:rPr>
                <w:sz w:val="20"/>
              </w:rPr>
              <w:t>visit ot</w:t>
            </w:r>
            <w:r w:rsidR="00A67662" w:rsidRPr="00A67662">
              <w:rPr>
                <w:sz w:val="20"/>
              </w:rPr>
              <w:t>her schools and share practice.</w:t>
            </w:r>
          </w:p>
          <w:p w:rsidR="004652FB" w:rsidRPr="00A67662" w:rsidRDefault="004652FB" w:rsidP="004652FB">
            <w:pPr>
              <w:rPr>
                <w:sz w:val="20"/>
              </w:rPr>
            </w:pPr>
            <w:r w:rsidRPr="00A67662">
              <w:rPr>
                <w:sz w:val="20"/>
              </w:rPr>
              <w:t>Heads of Department are supported in forming lin</w:t>
            </w:r>
            <w:r w:rsidR="00A67662" w:rsidRPr="00A67662">
              <w:rPr>
                <w:sz w:val="20"/>
              </w:rPr>
              <w:t xml:space="preserve">ks with </w:t>
            </w:r>
            <w:proofErr w:type="spellStart"/>
            <w:r w:rsidR="00A67662" w:rsidRPr="00A67662">
              <w:rPr>
                <w:sz w:val="20"/>
              </w:rPr>
              <w:t>HoDs</w:t>
            </w:r>
            <w:proofErr w:type="spellEnd"/>
            <w:r w:rsidR="00A67662" w:rsidRPr="00A67662">
              <w:rPr>
                <w:sz w:val="20"/>
              </w:rPr>
              <w:t xml:space="preserve"> in similar schools, e.g. </w:t>
            </w:r>
            <w:r w:rsidR="00A67662" w:rsidRPr="00A67662">
              <w:rPr>
                <w:b/>
                <w:sz w:val="20"/>
              </w:rPr>
              <w:t>Peer-review Meetings</w:t>
            </w:r>
            <w:r w:rsidR="00A67662" w:rsidRPr="00A67662">
              <w:rPr>
                <w:sz w:val="20"/>
              </w:rPr>
              <w:t xml:space="preserve"> in </w:t>
            </w:r>
            <w:r w:rsidR="003E3CE1">
              <w:rPr>
                <w:sz w:val="20"/>
              </w:rPr>
              <w:t>spring 2022</w:t>
            </w:r>
            <w:r w:rsidR="00A67662" w:rsidRPr="00A67662">
              <w:rPr>
                <w:sz w:val="20"/>
              </w:rPr>
              <w:t>.</w:t>
            </w:r>
          </w:p>
          <w:p w:rsidR="004652FB" w:rsidRPr="00A67662" w:rsidRDefault="004652FB" w:rsidP="00EA3EE3">
            <w:pPr>
              <w:spacing w:after="120"/>
              <w:rPr>
                <w:sz w:val="20"/>
              </w:rPr>
            </w:pPr>
          </w:p>
        </w:tc>
      </w:tr>
      <w:tr w:rsidR="006605F7" w:rsidRPr="00A67662" w:rsidTr="00A67662">
        <w:tc>
          <w:tcPr>
            <w:tcW w:w="1087" w:type="pct"/>
            <w:shd w:val="clear" w:color="auto" w:fill="EAF1DD" w:themeFill="accent3" w:themeFillTint="33"/>
          </w:tcPr>
          <w:p w:rsidR="006605F7" w:rsidRPr="00A67662" w:rsidRDefault="006605F7" w:rsidP="00B4793A">
            <w:pPr>
              <w:spacing w:after="120"/>
              <w:rPr>
                <w:b/>
                <w:sz w:val="20"/>
              </w:rPr>
            </w:pPr>
            <w:r w:rsidRPr="00A67662">
              <w:rPr>
                <w:b/>
                <w:sz w:val="20"/>
              </w:rPr>
              <w:t>Evaluation</w:t>
            </w:r>
          </w:p>
        </w:tc>
        <w:tc>
          <w:tcPr>
            <w:tcW w:w="3913" w:type="pct"/>
            <w:shd w:val="clear" w:color="auto" w:fill="EAF1DD" w:themeFill="accent3" w:themeFillTint="33"/>
          </w:tcPr>
          <w:p w:rsidR="006605F7" w:rsidRPr="00A67662" w:rsidRDefault="006605F7" w:rsidP="00A67662">
            <w:pPr>
              <w:spacing w:after="120"/>
              <w:rPr>
                <w:sz w:val="20"/>
              </w:rPr>
            </w:pPr>
            <w:r w:rsidRPr="00A67662">
              <w:rPr>
                <w:sz w:val="20"/>
              </w:rPr>
              <w:t xml:space="preserve">The </w:t>
            </w:r>
            <w:r w:rsidR="00EA3EE3" w:rsidRPr="00A67662">
              <w:rPr>
                <w:sz w:val="20"/>
              </w:rPr>
              <w:t>Professional Learning</w:t>
            </w:r>
            <w:r w:rsidRPr="00A67662">
              <w:rPr>
                <w:sz w:val="20"/>
              </w:rPr>
              <w:t xml:space="preserve"> programme is evaluated throughout the year</w:t>
            </w:r>
            <w:r w:rsidR="00602632" w:rsidRPr="00A67662">
              <w:rPr>
                <w:sz w:val="20"/>
              </w:rPr>
              <w:t xml:space="preserve">, with specific review points (involving SLT) each January and June; </w:t>
            </w:r>
            <w:r w:rsidR="00A67662" w:rsidRPr="00A67662">
              <w:rPr>
                <w:sz w:val="20"/>
              </w:rPr>
              <w:t xml:space="preserve">the </w:t>
            </w:r>
            <w:r w:rsidR="00A67662" w:rsidRPr="00A67662">
              <w:rPr>
                <w:b/>
                <w:sz w:val="20"/>
              </w:rPr>
              <w:t>staff survey</w:t>
            </w:r>
            <w:r w:rsidR="00A67662" w:rsidRPr="00A67662">
              <w:rPr>
                <w:sz w:val="20"/>
              </w:rPr>
              <w:t xml:space="preserve"> seeks views</w:t>
            </w:r>
            <w:r w:rsidR="00602632" w:rsidRPr="00A67662">
              <w:rPr>
                <w:sz w:val="20"/>
              </w:rPr>
              <w:t xml:space="preserve"> about </w:t>
            </w:r>
            <w:r w:rsidR="00A67662" w:rsidRPr="00A67662">
              <w:rPr>
                <w:sz w:val="20"/>
              </w:rPr>
              <w:t>professional learning</w:t>
            </w:r>
            <w:r w:rsidRPr="00A67662">
              <w:rPr>
                <w:sz w:val="20"/>
              </w:rPr>
              <w:t>.</w:t>
            </w:r>
          </w:p>
        </w:tc>
      </w:tr>
      <w:tr w:rsidR="006605F7" w:rsidRPr="00A67662" w:rsidTr="00A67662">
        <w:tc>
          <w:tcPr>
            <w:tcW w:w="1087" w:type="pct"/>
            <w:shd w:val="clear" w:color="auto" w:fill="F2DBDB" w:themeFill="accent2" w:themeFillTint="33"/>
          </w:tcPr>
          <w:p w:rsidR="006605F7" w:rsidRPr="00A67662" w:rsidRDefault="006605F7" w:rsidP="00B4793A">
            <w:pPr>
              <w:spacing w:after="120"/>
              <w:rPr>
                <w:b/>
                <w:sz w:val="20"/>
              </w:rPr>
            </w:pPr>
            <w:r w:rsidRPr="00A67662">
              <w:rPr>
                <w:b/>
                <w:sz w:val="20"/>
              </w:rPr>
              <w:t>Responsiveness</w:t>
            </w:r>
          </w:p>
        </w:tc>
        <w:tc>
          <w:tcPr>
            <w:tcW w:w="3913" w:type="pct"/>
            <w:shd w:val="clear" w:color="auto" w:fill="F2DBDB" w:themeFill="accent2" w:themeFillTint="33"/>
          </w:tcPr>
          <w:p w:rsidR="006605F7" w:rsidRPr="00A67662" w:rsidRDefault="00A67662" w:rsidP="00A67662">
            <w:pPr>
              <w:spacing w:after="120"/>
              <w:rPr>
                <w:sz w:val="20"/>
              </w:rPr>
            </w:pPr>
            <w:r w:rsidRPr="00A67662">
              <w:rPr>
                <w:sz w:val="20"/>
              </w:rPr>
              <w:t>Professional Learning</w:t>
            </w:r>
            <w:r w:rsidR="006605F7" w:rsidRPr="00A67662">
              <w:rPr>
                <w:sz w:val="20"/>
              </w:rPr>
              <w:t xml:space="preserve"> themes adapt to </w:t>
            </w:r>
            <w:r w:rsidR="006605F7" w:rsidRPr="00A67662">
              <w:rPr>
                <w:b/>
                <w:sz w:val="20"/>
              </w:rPr>
              <w:t>prevailing</w:t>
            </w:r>
            <w:r w:rsidR="00602632" w:rsidRPr="00A67662">
              <w:rPr>
                <w:b/>
                <w:sz w:val="20"/>
              </w:rPr>
              <w:t xml:space="preserve"> and emerging issues</w:t>
            </w:r>
            <w:r w:rsidR="00602632" w:rsidRPr="00A67662">
              <w:rPr>
                <w:sz w:val="20"/>
              </w:rPr>
              <w:t xml:space="preserve"> and </w:t>
            </w:r>
            <w:r w:rsidR="00602632" w:rsidRPr="00A67662">
              <w:rPr>
                <w:b/>
                <w:sz w:val="20"/>
              </w:rPr>
              <w:t>research questions</w:t>
            </w:r>
            <w:r w:rsidR="00602632" w:rsidRPr="00A67662">
              <w:rPr>
                <w:sz w:val="20"/>
              </w:rPr>
              <w:t xml:space="preserve">. </w:t>
            </w:r>
            <w:r w:rsidRPr="00A67662">
              <w:rPr>
                <w:sz w:val="20"/>
              </w:rPr>
              <w:t xml:space="preserve">Since September 2020, professional learning has </w:t>
            </w:r>
            <w:r w:rsidR="00843F8F" w:rsidRPr="00A67662">
              <w:rPr>
                <w:sz w:val="20"/>
              </w:rPr>
              <w:t>responding</w:t>
            </w:r>
            <w:r w:rsidR="00602632" w:rsidRPr="00A67662">
              <w:rPr>
                <w:sz w:val="20"/>
              </w:rPr>
              <w:t xml:space="preserve"> to e.g.</w:t>
            </w:r>
            <w:r w:rsidR="006605F7" w:rsidRPr="00A67662">
              <w:rPr>
                <w:sz w:val="20"/>
              </w:rPr>
              <w:t xml:space="preserve"> life after lockdown, remote teaching, etc.</w:t>
            </w:r>
          </w:p>
        </w:tc>
      </w:tr>
    </w:tbl>
    <w:p w:rsidR="006605F7" w:rsidRPr="005316DF" w:rsidRDefault="006605F7" w:rsidP="00B4793A"/>
    <w:sectPr w:rsidR="006605F7" w:rsidRPr="005316DF" w:rsidSect="00690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0AF0"/>
    <w:multiLevelType w:val="hybridMultilevel"/>
    <w:tmpl w:val="B9A8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3004C"/>
    <w:multiLevelType w:val="hybridMultilevel"/>
    <w:tmpl w:val="35DED5EE"/>
    <w:lvl w:ilvl="0" w:tplc="BFBC3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ED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02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4D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AB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E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AE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C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42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8F3259"/>
    <w:multiLevelType w:val="hybridMultilevel"/>
    <w:tmpl w:val="5F78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A"/>
    <w:rsid w:val="00095CA9"/>
    <w:rsid w:val="002861A4"/>
    <w:rsid w:val="003A2410"/>
    <w:rsid w:val="003E3CE1"/>
    <w:rsid w:val="003F1845"/>
    <w:rsid w:val="004652FB"/>
    <w:rsid w:val="004C4949"/>
    <w:rsid w:val="005316DF"/>
    <w:rsid w:val="00602632"/>
    <w:rsid w:val="006605F7"/>
    <w:rsid w:val="00690CDC"/>
    <w:rsid w:val="00817159"/>
    <w:rsid w:val="00843F8F"/>
    <w:rsid w:val="0094462E"/>
    <w:rsid w:val="00945B62"/>
    <w:rsid w:val="00A3704A"/>
    <w:rsid w:val="00A67662"/>
    <w:rsid w:val="00AF67BE"/>
    <w:rsid w:val="00B23A1B"/>
    <w:rsid w:val="00B24A01"/>
    <w:rsid w:val="00B4793A"/>
    <w:rsid w:val="00BC129F"/>
    <w:rsid w:val="00BF10C4"/>
    <w:rsid w:val="00C01F79"/>
    <w:rsid w:val="00C25F85"/>
    <w:rsid w:val="00C7371B"/>
    <w:rsid w:val="00C85454"/>
    <w:rsid w:val="00DE1615"/>
    <w:rsid w:val="00E2516D"/>
    <w:rsid w:val="00E71EE9"/>
    <w:rsid w:val="00EA3EE3"/>
    <w:rsid w:val="00EC6C7A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ABF5"/>
  <w15:docId w15:val="{0536A4DA-30B0-431B-B221-4BC3BF8C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1A4"/>
    <w:pPr>
      <w:ind w:left="720"/>
      <w:contextualSpacing/>
    </w:pPr>
  </w:style>
  <w:style w:type="table" w:styleId="TableGrid">
    <w:name w:val="Table Grid"/>
    <w:basedOn w:val="TableNormal"/>
    <w:uiPriority w:val="59"/>
    <w:rsid w:val="0028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56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Lissimore</dc:creator>
  <cp:lastModifiedBy>T Lissimore</cp:lastModifiedBy>
  <cp:revision>10</cp:revision>
  <dcterms:created xsi:type="dcterms:W3CDTF">2021-09-18T20:27:00Z</dcterms:created>
  <dcterms:modified xsi:type="dcterms:W3CDTF">2022-04-22T07:18:00Z</dcterms:modified>
</cp:coreProperties>
</file>